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85" w:rsidRPr="008C1F85" w:rsidRDefault="008C1F85" w:rsidP="008C1F85">
      <w:pPr>
        <w:keepNext/>
        <w:tabs>
          <w:tab w:val="num" w:pos="-1653"/>
          <w:tab w:val="num" w:pos="891"/>
        </w:tabs>
        <w:spacing w:before="240" w:after="60" w:line="302" w:lineRule="auto"/>
        <w:ind w:left="531" w:hanging="360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0" w:name="_Toc277062689"/>
      <w:bookmarkStart w:id="1" w:name="_Toc277062729"/>
      <w:bookmarkStart w:id="2" w:name="_Toc277079242"/>
      <w:bookmarkStart w:id="3" w:name="_Toc301862905"/>
      <w:r w:rsidRPr="008C1F85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Методика расчета параметров движущегося влажного пара в паропроводе тепловой сети (версия методики №2 для расчетного комплекса версии 3.03).</w:t>
      </w:r>
      <w:bookmarkEnd w:id="0"/>
      <w:bookmarkEnd w:id="1"/>
      <w:bookmarkEnd w:id="2"/>
      <w:bookmarkEnd w:id="3"/>
    </w:p>
    <w:p w:rsidR="008C1F85" w:rsidRDefault="008C1F85" w:rsidP="008C1F85">
      <w:pPr>
        <w:spacing w:after="0" w:line="302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C1F85" w:rsidRDefault="008C1F85" w:rsidP="008C1F85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F3D">
        <w:rPr>
          <w:rFonts w:ascii="Times New Roman" w:hAnsi="Times New Roman" w:cs="Times New Roman"/>
          <w:b/>
          <w:sz w:val="24"/>
          <w:szCs w:val="24"/>
        </w:rPr>
        <w:t>Автор статьи:</w:t>
      </w:r>
      <w:r w:rsidRPr="0038497C">
        <w:rPr>
          <w:rFonts w:ascii="Times New Roman" w:hAnsi="Times New Roman" w:cs="Times New Roman"/>
          <w:sz w:val="24"/>
          <w:szCs w:val="24"/>
        </w:rPr>
        <w:t xml:space="preserve"> Начальник отдела по разработк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8C1F85" w:rsidRDefault="008C1F85" w:rsidP="008C1F85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программного обеспечения в области </w:t>
      </w:r>
    </w:p>
    <w:p w:rsidR="008C1F85" w:rsidRPr="0038497C" w:rsidRDefault="008C1F85" w:rsidP="008C1F85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«ЭНЕРГОСОЮЗ», Мещеряков А.Ю.</w:t>
      </w:r>
    </w:p>
    <w:p w:rsidR="008C1F85" w:rsidRDefault="008C1F85" w:rsidP="008C1F85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F85" w:rsidRDefault="008C1F85" w:rsidP="008C1F85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Редактор</w:t>
      </w:r>
      <w:r w:rsidRPr="000E7F3D">
        <w:rPr>
          <w:rFonts w:ascii="Times New Roman" w:hAnsi="Times New Roman" w:cs="Times New Roman"/>
          <w:b/>
          <w:sz w:val="24"/>
          <w:szCs w:val="24"/>
        </w:rPr>
        <w:t xml:space="preserve"> статьи:</w:t>
      </w:r>
      <w:r w:rsidRPr="00384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8C1F85" w:rsidRPr="000E7F3D" w:rsidRDefault="008C1F85" w:rsidP="008C1F85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«ЭНЕРГОСОЮЗ», Самуйлова Т.Р.</w:t>
      </w:r>
    </w:p>
    <w:p w:rsidR="008C1F85" w:rsidRDefault="008C1F85" w:rsidP="008C1F85">
      <w:pPr>
        <w:spacing w:after="0" w:line="288" w:lineRule="auto"/>
        <w:rPr>
          <w:rFonts w:ascii="Times New Roman" w:hAnsi="Times New Roman" w:cs="Times New Roman"/>
          <w:b/>
          <w:sz w:val="32"/>
        </w:rPr>
      </w:pPr>
    </w:p>
    <w:p w:rsidR="008C1F85" w:rsidRDefault="008C1F85" w:rsidP="00953CA2">
      <w:pPr>
        <w:spacing w:after="0" w:line="30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Минэнерго РФ №325 от 30.12.08 г, содержит методику определения температуры и давления пара на участке паропровода. Определение температуры и давления пара необходимо для расчета нормативных потерь тепловой энергии с поверхности изоляции (зависящих от температуры пара) и потерь тепловой энергии с утечкой теплоносителя (зависящих от давления пара, в свою очередь, определяющихся его давлением и температурой). Методика определения температуры и давления пара на участке паропровода, изложенная в приказе Минэнерго РФ №325 от 30.12.08 г. содержит в себе следующий недостаток – она не учитывает специфику движения влажного пара в трубопроводе. Движение влажного пара – это сложный термодинамический процесс, при котором происходит потеря тепловой энергии через тепловую изоляцию и гидравлическая потеря давления пара, обусловленная гидравлическим трением и местными сопротивлениями на участке.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данного процесса также осложняется тем, что влажный пар представляет собой смесь насыщенного водяного пара и равномерно распределенного по сечению трубопровода жидкой фазы – конденсата, взвешенного в потоке пара (</w:t>
      </w:r>
      <w:r w:rsidR="0095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горизонтальной ориентации паропровода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высоких тепловых потерях через тепловую изоляцию также образуются </w:t>
      </w:r>
      <w:r w:rsidR="00953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потоки конденсата, протекающие внизу сечения трубопровода, со скоростью, отличной от скорости движения потока влажного пара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3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8C1F85" w:rsidRPr="008C1F85" w:rsidRDefault="008C1F85" w:rsidP="008C1F85">
      <w:pPr>
        <w:spacing w:after="0" w:line="30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движения влажного пара</w:t>
      </w:r>
      <w:r w:rsidR="00953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используемая в расчетном комплексе «Норматив-теплосеть»,</w: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сводится к пошаговому расчет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участок паропровода разбивается на промежутки, на конце каждого промежутка рассчитываются определяющие показатели влажного пара (давление и энтальпия пара), которые, в свою очередь являются начальными условиями на следующем расчетном промежутке. Расчет </w:t>
      </w:r>
      <w:bookmarkStart w:id="4" w:name="_GoBack"/>
      <w:bookmarkEnd w:id="4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определяющих показателей производится в </w:t>
      </w:r>
      <w:r w:rsidR="00953CA2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уравнениями и формулами:</w:t>
      </w:r>
    </w:p>
    <w:p w:rsidR="008C1F85" w:rsidRPr="008C1F85" w:rsidRDefault="008C1F85" w:rsidP="008C1F85">
      <w:pPr>
        <w:spacing w:after="0" w:line="30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уравнения теплопередачи от влажного пара к окружающей среде и уравнения теплового баланса промежутка паропровода;</w:t>
      </w:r>
    </w:p>
    <w:p w:rsidR="008C1F85" w:rsidRPr="008C1F85" w:rsidRDefault="008C1F85" w:rsidP="008C1F85">
      <w:pPr>
        <w:spacing w:after="0" w:line="30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потери напора движущегося пара, в соответствии с формулой Дарси-Вейсбаха.</w:t>
      </w:r>
    </w:p>
    <w:p w:rsidR="008C1F85" w:rsidRPr="008C1F85" w:rsidRDefault="008C1F85" w:rsidP="008C1F85">
      <w:pPr>
        <w:spacing w:after="0" w:line="30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рис. 1. в координатах (</w:t>
      </w:r>
      <w:r w:rsidRPr="008C1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1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</w:t>
      </w:r>
      <w:r w:rsidRPr="008C1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энтальпия пара, </w:t>
      </w:r>
      <w:r w:rsidRPr="008C1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дистанция от начала участка до расчетного промежутка, продемонстрирован принцип расчета потерь энтальпии на участке:  </w:t>
      </w:r>
    </w:p>
    <w:p w:rsidR="008C1F85" w:rsidRPr="008C1F85" w:rsidRDefault="008C1F85" w:rsidP="008C1F85">
      <w:pPr>
        <w:spacing w:after="0" w:line="30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442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333pt" o:ole="">
            <v:imagedata r:id="rId5" o:title=""/>
          </v:shape>
          <o:OLEObject Type="Embed" ProgID="Visio.Drawing.11" ShapeID="_x0000_i1025" DrawAspect="Content" ObjectID="_1376213669" r:id="rId6"/>
        </w:object>
      </w:r>
    </w:p>
    <w:p w:rsidR="008C1F85" w:rsidRPr="008C1F85" w:rsidRDefault="008C1F85" w:rsidP="008C1F85">
      <w:pPr>
        <w:spacing w:after="0" w:line="302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Принцип расчета потерь энтальпии на участке.</w:t>
      </w:r>
    </w:p>
    <w:p w:rsidR="008C1F85" w:rsidRPr="008C1F85" w:rsidRDefault="008C1F85" w:rsidP="008C1F85">
      <w:pPr>
        <w:spacing w:after="0" w:line="30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85" w:rsidRPr="008C1F85" w:rsidRDefault="008C1F85" w:rsidP="008C1F85">
      <w:pPr>
        <w:spacing w:after="0" w:line="30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85" w:rsidRPr="008C1F85" w:rsidRDefault="008C1F85" w:rsidP="008C1F85">
      <w:pPr>
        <w:spacing w:after="0" w:line="30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РЕШЕНИЯ ЗАДАЧИ НА КАЖДОМ УЧАСТКЕ</w:t>
      </w:r>
    </w:p>
    <w:p w:rsidR="008C1F85" w:rsidRPr="008C1F85" w:rsidRDefault="008C1F85" w:rsidP="008C1F85">
      <w:p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85" w:rsidRPr="008C1F85" w:rsidRDefault="008C1F85" w:rsidP="008C1F85">
      <w:pPr>
        <w:numPr>
          <w:ilvl w:val="0"/>
          <w:numId w:val="1"/>
        </w:num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Заданы начальные условия пара на промежутке: </w:t>
      </w:r>
      <w:r w:rsidR="00953CA2" w:rsidRPr="008C1F8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0" w:dyaOrig="340">
          <v:shape id="_x0000_i1026" type="#_x0000_t75" style="width:22.5pt;height:26.25pt" o:ole="">
            <v:imagedata r:id="rId7" o:title=""/>
          </v:shape>
          <o:OLEObject Type="Embed" ProgID="Equation.3" ShapeID="_x0000_i1026" DrawAspect="Content" ObjectID="_1376213670" r:id="rId8"/>
        </w:objec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3CA2" w:rsidRPr="008C1F8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60" w:dyaOrig="340">
          <v:shape id="_x0000_i1027" type="#_x0000_t75" style="width:19.5pt;height:26.25pt" o:ole="">
            <v:imagedata r:id="rId9" o:title=""/>
          </v:shape>
          <o:OLEObject Type="Embed" ProgID="Equation.3" ShapeID="_x0000_i1027" DrawAspect="Content" ObjectID="_1376213671" r:id="rId10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ккал/кг,</w:t>
      </w:r>
      <w:r w:rsidR="00953CA2" w:rsidRPr="008C1F8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0" w:dyaOrig="340">
          <v:shape id="_x0000_i1028" type="#_x0000_t75" style="width:15pt;height:26.25pt" o:ole="">
            <v:imagedata r:id="rId11" o:title=""/>
          </v:shape>
          <o:OLEObject Type="Embed" ProgID="Equation.3" ShapeID="_x0000_i1028" DrawAspect="Content" ObjectID="_1376213672" r:id="rId12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°</w:t>
      </w:r>
      <w:r w:rsidRPr="008C1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F85" w:rsidRPr="008C1F85" w:rsidRDefault="008C1F85" w:rsidP="008C1F85">
      <w:pPr>
        <w:numPr>
          <w:ilvl w:val="0"/>
          <w:numId w:val="1"/>
        </w:num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средняя температура пара на участке, </w:t>
      </w:r>
      <w:r w:rsidR="00953CA2" w:rsidRPr="008C1F8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79" w:dyaOrig="380">
          <v:shape id="_x0000_i1029" type="#_x0000_t75" style="width:21pt;height:29.25pt" o:ole="">
            <v:imagedata r:id="rId13" o:title=""/>
          </v:shape>
          <o:OLEObject Type="Embed" ProgID="Equation.3" ShapeID="_x0000_i1029" DrawAspect="Content" ObjectID="_1376213673" r:id="rId14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равная </w:t>
      </w:r>
      <w:r w:rsidR="00953CA2" w:rsidRPr="008C1F8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0" w:dyaOrig="340">
          <v:shape id="_x0000_i1030" type="#_x0000_t75" style="width:15pt;height:26.25pt" o:ole="">
            <v:imagedata r:id="rId15" o:title=""/>
          </v:shape>
          <o:OLEObject Type="Embed" ProgID="Equation.3" ShapeID="_x0000_i1030" DrawAspect="Content" ObjectID="_1376213674" r:id="rId16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F85" w:rsidRPr="008C1F85" w:rsidRDefault="008C1F85" w:rsidP="008C1F85">
      <w:pPr>
        <w:numPr>
          <w:ilvl w:val="0"/>
          <w:numId w:val="1"/>
        </w:num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коэффициент термодинамического сопротивления теплопередаче на промежутке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3CA2" w:rsidRPr="008C1F85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60" w:dyaOrig="260">
          <v:shape id="_x0000_i1031" type="#_x0000_t75" style="width:18.75pt;height:20.25pt" o:ole="">
            <v:imagedata r:id="rId17" o:title=""/>
          </v:shape>
          <o:OLEObject Type="Embed" ProgID="Equation.3" ShapeID="_x0000_i1031" DrawAspect="Content" ObjectID="_1376213675" r:id="rId18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C1F85" w:rsidRPr="008C1F85" w:rsidRDefault="00953CA2" w:rsidP="008C1F85">
      <w:pPr>
        <w:spacing w:after="0" w:line="302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4400" w:dyaOrig="760">
          <v:shape id="_x0000_i1032" type="#_x0000_t75" style="width:324.75pt;height:57.75pt" o:ole="">
            <v:imagedata r:id="rId19" o:title=""/>
          </v:shape>
          <o:OLEObject Type="Embed" ProgID="Equation.3" ShapeID="_x0000_i1032" DrawAspect="Content" ObjectID="_1376213676" r:id="rId20"/>
        </w:object>
      </w:r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ккал/</w:t>
      </w:r>
      <w:proofErr w:type="gramStart"/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ч*м</w:t>
      </w:r>
      <w:r w:rsidR="008C1F85" w:rsidRPr="008C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*°С),</w:t>
      </w:r>
    </w:p>
    <w:p w:rsidR="008C1F85" w:rsidRPr="008C1F85" w:rsidRDefault="008C1F85" w:rsidP="008C1F85">
      <w:p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1F8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8C1F8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953CA2" w:rsidRPr="008C1F85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279">
          <v:shape id="_x0000_i1033" type="#_x0000_t75" style="width:12pt;height:15.75pt" o:ole="">
            <v:imagedata r:id="rId21" o:title=""/>
          </v:shape>
          <o:OLEObject Type="Embed" ProgID="Equation.3" ShapeID="_x0000_i1033" DrawAspect="Content" ObjectID="_1376213677" r:id="rId22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ккал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/(ч*м*°С) – теплопроводность тепловой изоляции паропровода, </w:t>
      </w:r>
    </w:p>
    <w:p w:rsidR="008C1F85" w:rsidRPr="008C1F85" w:rsidRDefault="008C1F85" w:rsidP="008C1F85">
      <w:p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53CA2" w:rsidRPr="008C1F8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79" w:dyaOrig="360">
          <v:shape id="_x0000_i1034" type="#_x0000_t75" style="width:16.5pt;height:20.25pt" o:ole="">
            <v:imagedata r:id="rId23" o:title=""/>
          </v:shape>
          <o:OLEObject Type="Embed" ProgID="Equation.3" ShapeID="_x0000_i1034" DrawAspect="Content" ObjectID="_1376213678" r:id="rId24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наружный диаметр паропровода,</w:t>
      </w:r>
    </w:p>
    <w:p w:rsidR="008C1F85" w:rsidRPr="008C1F85" w:rsidRDefault="008C1F85" w:rsidP="008C1F85">
      <w:p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53CA2" w:rsidRPr="008C1F85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20" w:dyaOrig="260">
          <v:shape id="_x0000_i1035" type="#_x0000_t75" style="width:12.75pt;height:15pt" o:ole="">
            <v:imagedata r:id="rId25" o:title=""/>
          </v:shape>
          <o:OLEObject Type="Embed" ProgID="Equation.3" ShapeID="_x0000_i1035" DrawAspect="Content" ObjectID="_1376213679" r:id="rId26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толщина тепловой изоляции,</w:t>
      </w:r>
    </w:p>
    <w:p w:rsidR="008C1F85" w:rsidRPr="008C1F85" w:rsidRDefault="008C1F85" w:rsidP="008C1F85">
      <w:p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53CA2" w:rsidRPr="008C1F8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20" w:dyaOrig="380">
          <v:shape id="_x0000_i1036" type="#_x0000_t75" style="width:21pt;height:18.75pt" o:ole="">
            <v:imagedata r:id="rId27" o:title=""/>
          </v:shape>
          <o:OLEObject Type="Embed" ProgID="Equation.3" ShapeID="_x0000_i1036" DrawAspect="Content" ObjectID="_1376213680" r:id="rId28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3CA2" w:rsidRPr="008C1F8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99" w:dyaOrig="380">
          <v:shape id="_x0000_i1037" type="#_x0000_t75" style="width:24.75pt;height:18.75pt" o:ole="">
            <v:imagedata r:id="rId29" o:title=""/>
          </v:shape>
          <o:OLEObject Type="Embed" ProgID="Equation.3" ShapeID="_x0000_i1037" DrawAspect="Content" ObjectID="_1376213681" r:id="rId30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ккал/(ч*м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*°С) – коэффициенты теплоотдачи от наружной поверхности тепловой изоляции паропровода и от теплоносителя к внутренней стенке паропровода, соответственно,</w:t>
      </w:r>
    </w:p>
    <w:p w:rsidR="008C1F85" w:rsidRPr="008C1F85" w:rsidRDefault="008C1F85" w:rsidP="008C1F85">
      <w:pPr>
        <w:spacing w:after="0" w:line="302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53CA2" w:rsidRPr="008C1F8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60" w:dyaOrig="360">
          <v:shape id="_x0000_i1038" type="#_x0000_t75" style="width:18pt;height:18pt" o:ole="">
            <v:imagedata r:id="rId31" o:title=""/>
          </v:shape>
          <o:OLEObject Type="Embed" ProgID="Equation.3" ShapeID="_x0000_i1038" DrawAspect="Content" ObjectID="_1376213682" r:id="rId32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внутренний диаметр трубопровода.</w:t>
      </w:r>
    </w:p>
    <w:p w:rsidR="008C1F85" w:rsidRPr="008C1F85" w:rsidRDefault="008C1F85" w:rsidP="008C1F85">
      <w:pPr>
        <w:numPr>
          <w:ilvl w:val="0"/>
          <w:numId w:val="1"/>
        </w:num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помощью уравнения теплового баланса промежутка паропровода и уравнения теплопередачи, определяется энтальпия пара в конце расчетного промежутка:</w:t>
      </w:r>
    </w:p>
    <w:p w:rsidR="008C1F85" w:rsidRPr="008C1F85" w:rsidRDefault="00953CA2" w:rsidP="008C1F85">
      <w:pPr>
        <w:spacing w:after="0" w:line="302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400" w:dyaOrig="380">
          <v:shape id="_x0000_i1039" type="#_x0000_t75" style="width:177pt;height:29.25pt" o:ole="">
            <v:imagedata r:id="rId33" o:title=""/>
          </v:shape>
          <o:OLEObject Type="Embed" ProgID="Equation.3" ShapeID="_x0000_i1039" DrawAspect="Content" ObjectID="_1376213683" r:id="rId34"/>
        </w:object>
      </w:r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ккал</w:t>
      </w:r>
      <w:proofErr w:type="gramEnd"/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/час,</w:t>
      </w:r>
    </w:p>
    <w:p w:rsidR="008C1F85" w:rsidRPr="008C1F85" w:rsidRDefault="00953CA2" w:rsidP="008C1F85">
      <w:pPr>
        <w:spacing w:after="0" w:line="302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00" w:dyaOrig="639">
          <v:shape id="_x0000_i1040" type="#_x0000_t75" style="width:162.75pt;height:48.75pt" o:ole="">
            <v:imagedata r:id="rId35" o:title=""/>
          </v:shape>
          <o:OLEObject Type="Embed" ProgID="Equation.3" ShapeID="_x0000_i1040" DrawAspect="Content" ObjectID="_1376213684" r:id="rId36"/>
        </w:object>
      </w:r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ккал</w:t>
      </w:r>
      <w:proofErr w:type="gramEnd"/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/час,</w:t>
      </w:r>
    </w:p>
    <w:p w:rsidR="008C1F85" w:rsidRPr="008C1F85" w:rsidRDefault="008C1F85" w:rsidP="008C1F85">
      <w:pPr>
        <w:spacing w:after="0" w:line="30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отсюда</w:t>
      </w:r>
    </w:p>
    <w:p w:rsidR="008C1F85" w:rsidRPr="008C1F85" w:rsidRDefault="008C1F85" w:rsidP="008C1F85">
      <w:pPr>
        <w:spacing w:after="0" w:line="30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3CA2" w:rsidRPr="00953CA2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640" w:dyaOrig="740">
          <v:shape id="_x0000_i1041" type="#_x0000_t75" style="width:195pt;height:56.25pt" o:ole="">
            <v:imagedata r:id="rId37" o:title=""/>
          </v:shape>
          <o:OLEObject Type="Embed" ProgID="Equation.3" ShapeID="_x0000_i1041" DrawAspect="Content" ObjectID="_1376213685" r:id="rId38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ккал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/кг,         </w:t>
      </w:r>
    </w:p>
    <w:p w:rsidR="008C1F85" w:rsidRPr="008C1F85" w:rsidRDefault="008C1F85" w:rsidP="008C1F85">
      <w:pPr>
        <w:spacing w:after="0" w:line="30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 </w:t>
      </w:r>
      <w:r w:rsidR="00953CA2" w:rsidRPr="008C1F8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20">
          <v:shape id="_x0000_i1042" type="#_x0000_t75" style="width:14.25pt;height:18pt" o:ole="">
            <v:imagedata r:id="rId39" o:title=""/>
          </v:shape>
          <o:OLEObject Type="Embed" ProgID="Equation.3" ShapeID="_x0000_i1042" DrawAspect="Content" ObjectID="_1376213686" r:id="rId40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ккал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/ч – часовые потери тепла через тепловую изоляцию с расчетного промежутка,</w:t>
      </w:r>
    </w:p>
    <w:p w:rsidR="008C1F85" w:rsidRPr="008C1F85" w:rsidRDefault="008C1F85" w:rsidP="008C1F85">
      <w:pPr>
        <w:spacing w:after="0" w:line="302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53CA2" w:rsidRPr="008C1F8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520" w:dyaOrig="380">
          <v:shape id="_x0000_i1043" type="#_x0000_t75" style="width:31.5pt;height:21.75pt" o:ole="">
            <v:imagedata r:id="rId41" o:title=""/>
          </v:shape>
          <o:OLEObject Type="Embed" ProgID="Equation.3" ShapeID="_x0000_i1043" DrawAspect="Content" ObjectID="_1376213687" r:id="rId42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протяженность расчетного промежутка,</w:t>
      </w:r>
    </w:p>
    <w:p w:rsidR="008C1F85" w:rsidRPr="008C1F85" w:rsidRDefault="008C1F85" w:rsidP="008C1F85">
      <w:pPr>
        <w:spacing w:after="0" w:line="302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53CA2" w:rsidRPr="008C1F8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00" w:dyaOrig="380">
          <v:shape id="_x0000_i1044" type="#_x0000_t75" style="width:24pt;height:21.75pt" o:ole="">
            <v:imagedata r:id="rId43" o:title=""/>
          </v:shape>
          <o:OLEObject Type="Embed" ProgID="Equation.3" ShapeID="_x0000_i1044" DrawAspect="Content" ObjectID="_1376213688" r:id="rId44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°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среды,</w:t>
      </w:r>
    </w:p>
    <w:p w:rsidR="008C1F85" w:rsidRPr="008C1F85" w:rsidRDefault="008C1F85" w:rsidP="008C1F85">
      <w:pPr>
        <w:spacing w:after="0" w:line="302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53CA2" w:rsidRPr="00953CA2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60" w:dyaOrig="380">
          <v:shape id="_x0000_i1045" type="#_x0000_t75" style="width:27.75pt;height:21pt" o:ole="">
            <v:imagedata r:id="rId45" o:title=""/>
          </v:shape>
          <o:OLEObject Type="Embed" ProgID="Equation.3" ShapeID="_x0000_i1045" DrawAspect="Content" ObjectID="_1376213689" r:id="rId46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т/ч – расчетный расход пара.</w:t>
      </w:r>
    </w:p>
    <w:p w:rsidR="008C1F85" w:rsidRPr="008C1F85" w:rsidRDefault="008C1F85" w:rsidP="008C1F85">
      <w:pPr>
        <w:numPr>
          <w:ilvl w:val="0"/>
          <w:numId w:val="1"/>
        </w:num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средняя энтальпия и давление пара на расчетном промежутке: </w:t>
      </w:r>
    </w:p>
    <w:p w:rsidR="008C1F85" w:rsidRPr="008C1F85" w:rsidRDefault="00953CA2" w:rsidP="008C1F85">
      <w:pPr>
        <w:spacing w:after="0" w:line="30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1F8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00" w:dyaOrig="620">
          <v:shape id="_x0000_i1046" type="#_x0000_t75" style="width:90.75pt;height:35.25pt" o:ole="">
            <v:imagedata r:id="rId47" o:title=""/>
          </v:shape>
          <o:OLEObject Type="Embed" ProgID="Equation.3" ShapeID="_x0000_i1046" DrawAspect="Content" ObjectID="_1376213690" r:id="rId48"/>
        </w:object>
      </w:r>
      <w:r w:rsidR="008C1F85" w:rsidRPr="008C1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   </w:t>
      </w:r>
      <w:r w:rsidRPr="008C1F8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600" w:dyaOrig="380">
          <v:shape id="_x0000_i1047" type="#_x0000_t75" style="width:96.75pt;height:21.75pt" o:ole="">
            <v:imagedata r:id="rId49" o:title=""/>
          </v:shape>
          <o:OLEObject Type="Embed" ProgID="Equation.3" ShapeID="_x0000_i1047" DrawAspect="Content" ObjectID="_1376213691" r:id="rId50"/>
        </w:object>
      </w:r>
      <w:r w:rsidR="008C1F85" w:rsidRPr="008C1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C1F85" w:rsidRPr="008C1F85" w:rsidRDefault="008C1F85" w:rsidP="008C1F85">
      <w:p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85" w:rsidRPr="008C1F85" w:rsidRDefault="008C1F85" w:rsidP="008C1F85">
      <w:pPr>
        <w:numPr>
          <w:ilvl w:val="0"/>
          <w:numId w:val="1"/>
        </w:num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критерий </w:t>
      </w:r>
      <w:r w:rsidRPr="008C1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</w: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CA2" w:rsidRPr="008C1F8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20" w:dyaOrig="380">
          <v:shape id="_x0000_i1048" type="#_x0000_t75" style="width:16.5pt;height:18.75pt" o:ole="">
            <v:imagedata r:id="rId51" o:title=""/>
          </v:shape>
          <o:OLEObject Type="Embed" ProgID="Equation.3" ShapeID="_x0000_i1048" DrawAspect="Content" ObjectID="_1376213692" r:id="rId52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53CA2" w:rsidRPr="008C1F8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80" w:dyaOrig="380">
          <v:shape id="_x0000_i1049" type="#_x0000_t75" style="width:18.75pt;height:18.75pt" o:ole="">
            <v:imagedata r:id="rId53" o:title=""/>
          </v:shape>
          <o:OLEObject Type="Embed" ProgID="Equation.3" ShapeID="_x0000_i1049" DrawAspect="Content" ObjectID="_1376213693" r:id="rId54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C1F85" w:rsidRPr="008C1F85" w:rsidRDefault="008C1F85" w:rsidP="008C1F85">
      <w:pPr>
        <w:spacing w:after="0" w:line="30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85" w:rsidRPr="008C1F85" w:rsidRDefault="00953CA2" w:rsidP="008C1F85">
      <w:pPr>
        <w:spacing w:after="0" w:line="302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80" w:dyaOrig="620">
          <v:shape id="_x0000_i1050" type="#_x0000_t75" style="width:77.25pt;height:35.25pt" o:ole="">
            <v:imagedata r:id="rId55" o:title=""/>
          </v:shape>
          <o:OLEObject Type="Embed" ProgID="Equation.3" ShapeID="_x0000_i1050" DrawAspect="Content" ObjectID="_1376213694" r:id="rId56"/>
        </w:object>
      </w:r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1F85" w:rsidRPr="008C1F85" w:rsidRDefault="008C1F85" w:rsidP="008C1F85">
      <w:p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    </w:t>
      </w:r>
      <w:r w:rsidRPr="008C1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м/</w:t>
      </w:r>
      <w:r w:rsidRPr="008C1F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расчетная скорость пара,</w:t>
      </w:r>
    </w:p>
    <w:p w:rsidR="008C1F85" w:rsidRPr="008C1F85" w:rsidRDefault="008C1F85" w:rsidP="008C1F85">
      <w:p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953CA2" w:rsidRPr="008C1F85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80" w:dyaOrig="220">
          <v:shape id="_x0000_i1051" type="#_x0000_t75" style="width:9pt;height:11.25pt" o:ole="">
            <v:imagedata r:id="rId57" o:title=""/>
          </v:shape>
          <o:OLEObject Type="Embed" ProgID="Equation.3" ShapeID="_x0000_i1051" DrawAspect="Content" ObjectID="_1376213695" r:id="rId58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/с – кинематическая вязкость пара.</w:t>
      </w:r>
    </w:p>
    <w:p w:rsidR="008C1F85" w:rsidRPr="008C1F85" w:rsidRDefault="008C1F85" w:rsidP="008C1F85">
      <w:pPr>
        <w:numPr>
          <w:ilvl w:val="0"/>
          <w:numId w:val="1"/>
        </w:num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коэффициент гидродинамического сопротивления по формуле А.Д. </w:t>
      </w:r>
      <w:proofErr w:type="spell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Альтшуля</w:t>
      </w:r>
      <w:proofErr w:type="spellEnd"/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3CA2" w:rsidRPr="008C1F8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0" w:dyaOrig="340">
          <v:shape id="_x0000_i1052" type="#_x0000_t75" style="width:15pt;height:17.25pt" o:ole="">
            <v:imagedata r:id="rId59" o:title=""/>
          </v:shape>
          <o:OLEObject Type="Embed" ProgID="Equation.3" ShapeID="_x0000_i1052" DrawAspect="Content" ObjectID="_1376213696" r:id="rId60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C1F85" w:rsidRPr="008C1F85" w:rsidRDefault="00953CA2" w:rsidP="008C1F85">
      <w:pPr>
        <w:spacing w:after="0" w:line="302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220" w:dyaOrig="760">
          <v:shape id="_x0000_i1053" type="#_x0000_t75" style="width:134.25pt;height:42.75pt" o:ole="">
            <v:imagedata r:id="rId61" o:title=""/>
          </v:shape>
          <o:OLEObject Type="Embed" ProgID="Equation.3" ShapeID="_x0000_i1053" DrawAspect="Content" ObjectID="_1376213697" r:id="rId62"/>
        </w:object>
      </w:r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1F85" w:rsidRPr="008C1F85" w:rsidRDefault="008C1F85" w:rsidP="008C1F85">
      <w:pPr>
        <w:spacing w:after="0" w:line="30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 </w:t>
      </w:r>
      <w:r w:rsidR="00953CA2" w:rsidRPr="008C1F85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279">
          <v:shape id="_x0000_i1054" type="#_x0000_t75" style="width:10.5pt;height:14.25pt" o:ole="">
            <v:imagedata r:id="rId63" o:title=""/>
          </v:shape>
          <o:OLEObject Type="Embed" ProgID="Equation.3" ShapeID="_x0000_i1054" DrawAspect="Content" ObjectID="_1376213698" r:id="rId64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эквивалентная шероховатость внутренней поверхности трубопровода.</w:t>
      </w:r>
    </w:p>
    <w:p w:rsidR="008C1F85" w:rsidRPr="008C1F85" w:rsidRDefault="008C1F85" w:rsidP="008C1F85">
      <w:pPr>
        <w:numPr>
          <w:ilvl w:val="0"/>
          <w:numId w:val="1"/>
        </w:num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уравнения Дарси-Вейсбаха определяется давление пара в конце расчетного промежутка:</w:t>
      </w:r>
    </w:p>
    <w:p w:rsidR="008C1F85" w:rsidRPr="008C1F85" w:rsidRDefault="008C1F85" w:rsidP="008C1F85">
      <w:pPr>
        <w:spacing w:after="0" w:line="302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85" w:rsidRPr="008C1F85" w:rsidRDefault="00953CA2" w:rsidP="008C1F85">
      <w:pPr>
        <w:spacing w:after="0" w:line="302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4459" w:dyaOrig="760">
          <v:shape id="_x0000_i1055" type="#_x0000_t75" style="width:269.25pt;height:42.75pt" o:ole="">
            <v:imagedata r:id="rId65" o:title=""/>
          </v:shape>
          <o:OLEObject Type="Embed" ProgID="Equation.3" ShapeID="_x0000_i1055" DrawAspect="Content" ObjectID="_1376213699" r:id="rId66"/>
        </w:object>
      </w:r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</w:p>
    <w:p w:rsidR="008C1F85" w:rsidRPr="008C1F85" w:rsidRDefault="008C1F85" w:rsidP="008C1F85">
      <w:pPr>
        <w:spacing w:after="0" w:line="302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отсюда,</w:t>
      </w:r>
    </w:p>
    <w:p w:rsidR="008C1F85" w:rsidRPr="008C1F85" w:rsidRDefault="00953CA2" w:rsidP="008C1F85">
      <w:pPr>
        <w:spacing w:after="0" w:line="302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4239" w:dyaOrig="760">
          <v:shape id="_x0000_i1056" type="#_x0000_t75" style="width:256.5pt;height:42.75pt" o:ole="">
            <v:imagedata r:id="rId67" o:title=""/>
          </v:shape>
          <o:OLEObject Type="Embed" ProgID="Equation.3" ShapeID="_x0000_i1056" DrawAspect="Content" ObjectID="_1376213700" r:id="rId68"/>
        </w:object>
      </w:r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1F85" w:rsidRPr="008C1F85" w:rsidRDefault="008C1F85" w:rsidP="008C1F85">
      <w:pPr>
        <w:spacing w:after="0" w:line="30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 </w:t>
      </w:r>
      <w:r w:rsidR="00953CA2" w:rsidRPr="008C1F8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60" w:dyaOrig="360">
          <v:shape id="_x0000_i1057" type="#_x0000_t75" style="width:12.75pt;height:18pt" o:ole="">
            <v:imagedata r:id="rId69" o:title=""/>
          </v:shape>
          <o:OLEObject Type="Embed" ProgID="Equation.3" ShapeID="_x0000_i1057" DrawAspect="Content" ObjectID="_1376213701" r:id="rId70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8C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местных потерь давления i-го участка определяется по формуле 20 Приказа №325 Минэнерго РФ от 30.12.08 г.</w:t>
      </w:r>
    </w:p>
    <w:p w:rsidR="008C1F85" w:rsidRPr="008C1F85" w:rsidRDefault="008C1F85" w:rsidP="008C1F85">
      <w:p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="00953CA2" w:rsidRPr="008C1F8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20" w:dyaOrig="260">
          <v:shape id="_x0000_i1058" type="#_x0000_t75" style="width:11.25pt;height:12.75pt" o:ole="">
            <v:imagedata r:id="rId71" o:title=""/>
          </v:shape>
          <o:OLEObject Type="Embed" ProgID="Equation.3" ShapeID="_x0000_i1058" DrawAspect="Content" ObjectID="_1376213702" r:id="rId72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кг/м</w:t>
      </w:r>
      <w:r w:rsidRPr="008C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плотность пара (</w:t>
      </w:r>
      <w:proofErr w:type="gramStart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CA2" w:rsidRPr="008C1F8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20" w:dyaOrig="380">
          <v:shape id="_x0000_i1059" type="#_x0000_t75" style="width:16.5pt;height:18.75pt" o:ole="">
            <v:imagedata r:id="rId73" o:title=""/>
          </v:shape>
          <o:OLEObject Type="Embed" ProgID="Equation.3" ShapeID="_x0000_i1059" DrawAspect="Content" ObjectID="_1376213703" r:id="rId74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53CA2" w:rsidRPr="008C1F8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80" w:dyaOrig="380">
          <v:shape id="_x0000_i1060" type="#_x0000_t75" style="width:18.75pt;height:18.75pt" o:ole="">
            <v:imagedata r:id="rId75" o:title=""/>
          </v:shape>
          <o:OLEObject Type="Embed" ProgID="Equation.3" ShapeID="_x0000_i1060" DrawAspect="Content" ObjectID="_1376213704" r:id="rId76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1F85" w:rsidRPr="008C1F85" w:rsidRDefault="008C1F85" w:rsidP="008C1F85">
      <w:pPr>
        <w:numPr>
          <w:ilvl w:val="0"/>
          <w:numId w:val="1"/>
        </w:num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свойствами пара определяется температура </w:t>
      </w:r>
      <w:r w:rsidR="00953CA2" w:rsidRPr="008C1F8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20" w:dyaOrig="340">
          <v:shape id="_x0000_i1061" type="#_x0000_t75" style="width:82.5pt;height:26.25pt" o:ole="">
            <v:imagedata r:id="rId77" o:title=""/>
          </v:shape>
          <o:OLEObject Type="Embed" ProgID="Equation.3" ShapeID="_x0000_i1061" DrawAspect="Content" ObjectID="_1376213705" r:id="rId78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, °С.</w:t>
      </w:r>
    </w:p>
    <w:p w:rsidR="008C1F85" w:rsidRPr="008C1F85" w:rsidRDefault="008C1F85" w:rsidP="008C1F85">
      <w:pPr>
        <w:numPr>
          <w:ilvl w:val="0"/>
          <w:numId w:val="1"/>
        </w:num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Итерационно пересчитываются </w:t>
      </w:r>
      <w:r w:rsidR="00953CA2" w:rsidRPr="008C1F8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79" w:dyaOrig="380">
          <v:shape id="_x0000_i1062" type="#_x0000_t75" style="width:21pt;height:29.25pt" o:ole="">
            <v:imagedata r:id="rId79" o:title=""/>
          </v:shape>
          <o:OLEObject Type="Embed" ProgID="Equation.3" ShapeID="_x0000_i1062" DrawAspect="Content" ObjectID="_1376213706" r:id="rId80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53CA2" w:rsidRPr="008C1F85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60" w:dyaOrig="380">
          <v:shape id="_x0000_i1063" type="#_x0000_t75" style="width:25.5pt;height:26.25pt" o:ole="">
            <v:imagedata r:id="rId81" o:title=""/>
          </v:shape>
          <o:OLEObject Type="Embed" ProgID="Equation.3" ShapeID="_x0000_i1063" DrawAspect="Content" ObjectID="_1376213707" r:id="rId82"/>
        </w:object>
      </w: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выполнения условий </w:t>
      </w:r>
    </w:p>
    <w:p w:rsidR="008C1F85" w:rsidRPr="008C1F85" w:rsidRDefault="00953CA2" w:rsidP="008C1F85">
      <w:pPr>
        <w:spacing w:after="0" w:line="302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299" w:dyaOrig="1040">
          <v:shape id="_x0000_i1064" type="#_x0000_t75" style="width:144.75pt;height:67.5pt" o:ole="">
            <v:imagedata r:id="rId83" o:title=""/>
          </v:shape>
          <o:OLEObject Type="Embed" ProgID="Equation.3" ShapeID="_x0000_i1064" DrawAspect="Content" ObjectID="_1376213708" r:id="rId84"/>
        </w:object>
      </w:r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C1F85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560" w:dyaOrig="1040">
          <v:shape id="_x0000_i1065" type="#_x0000_t75" style="width:166.5pt;height:69.75pt" o:ole="">
            <v:imagedata r:id="rId85" o:title=""/>
          </v:shape>
          <o:OLEObject Type="Embed" ProgID="Equation.3" ShapeID="_x0000_i1065" DrawAspect="Content" ObjectID="_1376213709" r:id="rId86"/>
        </w:object>
      </w:r>
      <w:r w:rsidR="008C1F85"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F85" w:rsidRPr="008C1F85" w:rsidRDefault="008C1F85" w:rsidP="008C1F85">
      <w:pPr>
        <w:numPr>
          <w:ilvl w:val="0"/>
          <w:numId w:val="1"/>
        </w:num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п. 10, расчет параметров в конце расчетного участка считается оконченным, расчет переходит к последующему промежутку и алгоритм повторяется.</w:t>
      </w:r>
    </w:p>
    <w:p w:rsidR="008C1F85" w:rsidRPr="008C1F85" w:rsidRDefault="008C1F85" w:rsidP="008C1F85">
      <w:p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85" w:rsidRPr="008C1F85" w:rsidRDefault="008C1F85" w:rsidP="008C1F85">
      <w:pPr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B9" w:rsidRDefault="00716AB9"/>
    <w:sectPr w:rsidR="00716AB9" w:rsidSect="008C1F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273A"/>
    <w:multiLevelType w:val="hybridMultilevel"/>
    <w:tmpl w:val="5E961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7DD"/>
    <w:rsid w:val="0015011D"/>
    <w:rsid w:val="001E0C8C"/>
    <w:rsid w:val="002F2276"/>
    <w:rsid w:val="007037DD"/>
    <w:rsid w:val="00716AB9"/>
    <w:rsid w:val="008C1F85"/>
    <w:rsid w:val="0095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8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53C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3C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3C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3C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3C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8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53C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3C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3C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3C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3C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microsoft.com/office/2007/relationships/stylesWithEffects" Target="stylesWithEffects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fontTable" Target="fontTable.xml"/><Relationship Id="rId5" Type="http://schemas.openxmlformats.org/officeDocument/2006/relationships/image" Target="media/image1.e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Самуйлова</cp:lastModifiedBy>
  <cp:revision>2</cp:revision>
  <dcterms:created xsi:type="dcterms:W3CDTF">2011-08-30T08:45:00Z</dcterms:created>
  <dcterms:modified xsi:type="dcterms:W3CDTF">2011-08-30T08:45:00Z</dcterms:modified>
</cp:coreProperties>
</file>